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5C6D14FA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D17E11">
              <w:rPr>
                <w:b/>
                <w:bCs/>
                <w:lang w:val="sr-Cyrl-RS"/>
              </w:rPr>
              <w:t xml:space="preserve"> </w:t>
            </w:r>
            <w:r w:rsidR="00D17E11" w:rsidRPr="00BA3104">
              <w:rPr>
                <w:bCs/>
                <w:lang w:val="sr-Cyrl-RS"/>
              </w:rPr>
              <w:t xml:space="preserve">Основне академске студије </w:t>
            </w:r>
            <w:r w:rsidR="00BA3104">
              <w:rPr>
                <w:bCs/>
                <w:lang w:val="sr-Cyrl-RS"/>
              </w:rPr>
              <w:t>социологије</w:t>
            </w:r>
            <w:bookmarkStart w:id="0" w:name="_GoBack"/>
            <w:bookmarkEnd w:id="0"/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0EF0FEDE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D17E11" w:rsidRPr="00BA3104">
              <w:rPr>
                <w:bCs/>
                <w:lang w:val="sr-Cyrl-RS"/>
              </w:rPr>
              <w:t>Увод у студије видео-игара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3603FD2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D17E11">
              <w:rPr>
                <w:b/>
                <w:bCs/>
                <w:lang w:val="sr-Cyrl-RS"/>
              </w:rPr>
              <w:t xml:space="preserve"> </w:t>
            </w:r>
            <w:r w:rsidR="00D17E11" w:rsidRPr="00BA3104">
              <w:rPr>
                <w:bCs/>
                <w:lang w:val="sr-Cyrl-RS"/>
              </w:rPr>
              <w:t>Душан Стаменковић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264E0B8E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D17E11">
              <w:rPr>
                <w:b/>
                <w:bCs/>
                <w:lang w:val="sr-Cyrl-RS"/>
              </w:rPr>
              <w:t xml:space="preserve"> </w:t>
            </w:r>
            <w:r w:rsidR="00BA3104">
              <w:rPr>
                <w:bCs/>
                <w:lang w:val="sr-Cyrl-RS"/>
              </w:rPr>
              <w:t>и</w:t>
            </w:r>
            <w:r w:rsidR="00D17E11" w:rsidRPr="00BA3104">
              <w:rPr>
                <w:bCs/>
                <w:lang w:val="sr-Cyrl-R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5385FEA1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D17E11">
              <w:rPr>
                <w:b/>
                <w:bCs/>
                <w:lang w:val="sr-Cyrl-RS"/>
              </w:rPr>
              <w:t xml:space="preserve"> </w:t>
            </w:r>
            <w:r w:rsidR="00D17E11" w:rsidRPr="00BA3104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6B2865CA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D17E11">
              <w:rPr>
                <w:b/>
                <w:bCs/>
                <w:lang w:val="sr-Cyrl-RS"/>
              </w:rPr>
              <w:t xml:space="preserve"> </w:t>
            </w:r>
            <w:r w:rsidR="00BA3104">
              <w:rPr>
                <w:b/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6E7595D1" w:rsidR="00965390" w:rsidRPr="00AB14FC" w:rsidRDefault="00AB14FC" w:rsidP="00717B2D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AB14FC">
              <w:rPr>
                <w:lang w:val="sr-Cyrl-RS"/>
              </w:rPr>
              <w:t xml:space="preserve">Предмет има за циљ да студенте упозна са основама студија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ара као академске дисциплине, као и да их припреми да анализирају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ре користећи различите теоријске и аналитичке поступке. Студенти се упознају са појмом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ре, њеном класификацијом и историјатом академских приступа овој области, а потом и </w:t>
            </w:r>
            <w:r w:rsidR="00061D66">
              <w:rPr>
                <w:lang w:val="sr-Cyrl-RS"/>
              </w:rPr>
              <w:t xml:space="preserve">основном </w:t>
            </w:r>
            <w:r w:rsidRPr="00AB14FC">
              <w:rPr>
                <w:lang w:val="sr-Cyrl-RS"/>
              </w:rPr>
              <w:t xml:space="preserve">анализом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ара из структуралне, наратолошке, психолошке, друштвене и мултимодалне перспективе. Поред тога, студенти се упознају са </w:t>
            </w:r>
            <w:r w:rsidR="00061D66">
              <w:rPr>
                <w:lang w:val="sr-Cyrl-RS"/>
              </w:rPr>
              <w:t xml:space="preserve">базичним </w:t>
            </w:r>
            <w:r w:rsidRPr="00AB14FC">
              <w:rPr>
                <w:lang w:val="sr-Cyrl-RS"/>
              </w:rPr>
              <w:t xml:space="preserve">производним и издавачким процесима у индустрији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>ара, са питањима публике и корисника, као и са друштвеним темама попут родних питања, репрезентације и медијских ефеката.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2D15541C" w:rsidR="00965390" w:rsidRPr="00E3746D" w:rsidRDefault="00AB14FC" w:rsidP="00717B2D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AB14FC">
              <w:rPr>
                <w:lang w:val="sr-Cyrl-RS"/>
              </w:rPr>
              <w:t xml:space="preserve">По завршеном </w:t>
            </w:r>
            <w:r w:rsidR="00061D66">
              <w:rPr>
                <w:lang w:val="sr-Cyrl-RS"/>
              </w:rPr>
              <w:t>предмету</w:t>
            </w:r>
            <w:r w:rsidRPr="00AB14FC">
              <w:rPr>
                <w:lang w:val="sr-Cyrl-RS"/>
              </w:rPr>
              <w:t xml:space="preserve"> студенти су упознати са кључним појмовима из области студија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ара и могу да читају академску литературу из ове области и да дискутују о њој. Оспособљени су да анализирају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ре из перспективе теоријских поставки које се обрађују у оквиру </w:t>
            </w:r>
            <w:r w:rsidR="00061D66">
              <w:rPr>
                <w:lang w:val="sr-Cyrl-RS"/>
              </w:rPr>
              <w:t>предмета</w:t>
            </w:r>
            <w:r w:rsidRPr="00AB14FC">
              <w:rPr>
                <w:lang w:val="sr-Cyrl-RS"/>
              </w:rPr>
              <w:t xml:space="preserve">, укључујући наратолошке, лудолошке и мултимодалне приступе, као и да препознају психолошке, друштвене и културолошке димензије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ара. Такође, студенти су оспособљени да осмисле и представе мали истраживачки пројекат из области студија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ара. Студенти развијају вештине критичког мишљења, аналитичности и синтетичког закључивања и способност да стечено знање примењују у истраживачком контексту, као и у контексту креативних индустрија, јер се у оквиру </w:t>
            </w:r>
            <w:r w:rsidR="00061D66">
              <w:rPr>
                <w:lang w:val="sr-Cyrl-RS"/>
              </w:rPr>
              <w:t>предмета</w:t>
            </w:r>
            <w:r w:rsidRPr="00AB14FC">
              <w:rPr>
                <w:lang w:val="sr-Cyrl-RS"/>
              </w:rPr>
              <w:t xml:space="preserve"> академско знање приближава практичним применама у области дизајна, анализе и критике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>ара.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717B2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717B2D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204BA2C4" w14:textId="20C207AB" w:rsidR="00965390" w:rsidRPr="00AB14FC" w:rsidRDefault="00AB14FC" w:rsidP="00717B2D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AB14FC">
              <w:rPr>
                <w:lang w:val="sr-Cyrl-RS"/>
              </w:rPr>
              <w:t xml:space="preserve">1. Увод у студије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ара: зашто проучавати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ре?; 2. Академски приступи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рама: историјат и изазови; 3. Шта је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ра? Правила, загонетке и симулације; 4. Класификација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ара и играчки контекст; 5. Производња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ара: платформе, развој и издаваштво; 6. Публика/корисници и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ре; 7. Психологија и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ре: мотивација, зависност и когнитивни ефекти; 8. Друштво и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>ре: проблеми репрезентације</w:t>
            </w:r>
            <w:r w:rsidR="001507BE">
              <w:rPr>
                <w:lang w:val="sr-Cyrl-RS"/>
              </w:rPr>
              <w:t xml:space="preserve">, </w:t>
            </w:r>
            <w:r w:rsidR="001507BE" w:rsidRPr="00AB14FC">
              <w:rPr>
                <w:lang w:val="sr-Cyrl-RS"/>
              </w:rPr>
              <w:t>родна питања</w:t>
            </w:r>
            <w:r w:rsidRPr="00AB14FC">
              <w:rPr>
                <w:lang w:val="sr-Cyrl-RS"/>
              </w:rPr>
              <w:t xml:space="preserve"> и медијски ефекти; 9. Структура </w:t>
            </w:r>
            <w:r w:rsidR="00061D66">
              <w:rPr>
                <w:lang w:val="sr-Cyrl-RS"/>
              </w:rPr>
              <w:t>видео-иг</w:t>
            </w:r>
            <w:r w:rsidR="00266E41">
              <w:rPr>
                <w:lang w:val="sr-Cyrl-RS"/>
              </w:rPr>
              <w:t>ара</w:t>
            </w:r>
            <w:r w:rsidRPr="00AB14FC">
              <w:rPr>
                <w:lang w:val="sr-Cyrl-RS"/>
              </w:rPr>
              <w:t xml:space="preserve">: нивои, паузе и прекиди; наратологија и лудологија; 10.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>ре</w:t>
            </w:r>
            <w:r w:rsidR="00C8715A">
              <w:rPr>
                <w:lang w:val="sr-Cyrl-RS"/>
              </w:rPr>
              <w:t xml:space="preserve"> и емоције</w:t>
            </w:r>
            <w:r w:rsidRPr="00AB14FC">
              <w:rPr>
                <w:lang w:val="sr-Cyrl-RS"/>
              </w:rPr>
              <w:t xml:space="preserve">; 11. Ликови у </w:t>
            </w:r>
            <w:r w:rsidR="00061D66">
              <w:rPr>
                <w:lang w:val="sr-Cyrl-RS"/>
              </w:rPr>
              <w:t>видео-иг</w:t>
            </w:r>
            <w:r w:rsidRPr="00AB14FC">
              <w:rPr>
                <w:lang w:val="sr-Cyrl-RS"/>
              </w:rPr>
              <w:t xml:space="preserve">рама: наративне функције и идентификација; 12. </w:t>
            </w:r>
            <w:r w:rsidR="009F2B84">
              <w:rPr>
                <w:lang w:val="sr-Cyrl-RS"/>
              </w:rPr>
              <w:t>Такмичење</w:t>
            </w:r>
            <w:r w:rsidRPr="00AB14FC">
              <w:rPr>
                <w:lang w:val="sr-Cyrl-RS"/>
              </w:rPr>
              <w:t>, сарадња и култура</w:t>
            </w:r>
            <w:r w:rsidR="009F2B84">
              <w:rPr>
                <w:lang w:val="sr-Cyrl-RS"/>
              </w:rPr>
              <w:t xml:space="preserve"> видео-игара</w:t>
            </w:r>
            <w:r w:rsidRPr="00AB14FC">
              <w:rPr>
                <w:lang w:val="sr-Cyrl-RS"/>
              </w:rPr>
              <w:t>; 13. Мултимодалност и видео</w:t>
            </w:r>
            <w:r w:rsidR="00061D66">
              <w:rPr>
                <w:lang w:val="sr-Cyrl-RS"/>
              </w:rPr>
              <w:t>-</w:t>
            </w:r>
            <w:r w:rsidRPr="00AB14FC">
              <w:rPr>
                <w:lang w:val="sr-Cyrl-RS"/>
              </w:rPr>
              <w:t>игре I: основни појмови и приступи; 14. Мултимодалност и видео</w:t>
            </w:r>
            <w:r w:rsidR="00061D66">
              <w:rPr>
                <w:lang w:val="sr-Cyrl-RS"/>
              </w:rPr>
              <w:t>-</w:t>
            </w:r>
            <w:r w:rsidRPr="00AB14FC">
              <w:rPr>
                <w:lang w:val="sr-Cyrl-RS"/>
              </w:rPr>
              <w:t>игре II: анотација и анализа; 15. Будућност гејминга: онлајн, мобилне игре и ретро-гејминг; евалуација предмета.</w:t>
            </w:r>
          </w:p>
          <w:p w14:paraId="17E50F0F" w14:textId="35C50C6D" w:rsidR="00965390" w:rsidRPr="00061D66" w:rsidRDefault="00D17E11" w:rsidP="00717B2D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061D66">
              <w:rPr>
                <w:i/>
                <w:iCs/>
                <w:lang w:val="sr-Cyrl-RS"/>
              </w:rPr>
              <w:t xml:space="preserve">Практична настава: </w:t>
            </w:r>
            <w:r w:rsidRPr="00061D66">
              <w:rPr>
                <w:lang w:val="sr-Cyrl-RS"/>
              </w:rPr>
              <w:t xml:space="preserve">Вежбе прате теоријску наставу. </w:t>
            </w:r>
            <w:r w:rsidRPr="00061D66">
              <w:rPr>
                <w:bCs/>
                <w:lang w:val="sr-Cyrl-RS"/>
              </w:rPr>
              <w:t>Од студената се очекује да у току друге половине курса предложе мали истраживачки пројекат и представе га путем презентације.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463EE3A6" w14:textId="241E8DE6" w:rsidR="00692F65" w:rsidRPr="00692F65" w:rsidRDefault="00965390" w:rsidP="00717B2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7A88B87C" w14:textId="20CB0B08" w:rsidR="00F56E87" w:rsidRPr="009F2B84" w:rsidRDefault="00F56E87" w:rsidP="00717B2D">
            <w:pPr>
              <w:tabs>
                <w:tab w:val="left" w:pos="567"/>
              </w:tabs>
              <w:spacing w:after="60"/>
              <w:ind w:left="306" w:hanging="284"/>
              <w:jc w:val="both"/>
              <w:rPr>
                <w:lang w:val="sv-SE"/>
              </w:rPr>
            </w:pPr>
            <w:bookmarkStart w:id="1" w:name="_Hlk230537957"/>
            <w:r w:rsidRPr="00AB14FC">
              <w:rPr>
                <w:lang w:val="en-GB"/>
              </w:rPr>
              <w:t xml:space="preserve">Bateman, J. A., Wildfeuer, J., &amp; Hiippala, T. (2017). Computer and video games. In </w:t>
            </w:r>
            <w:r w:rsidRPr="00AB14FC">
              <w:rPr>
                <w:i/>
                <w:iCs/>
                <w:lang w:val="en-GB"/>
              </w:rPr>
              <w:t xml:space="preserve">Multimodality: Foundations, research and analysis – A problem-oriented introduction </w:t>
            </w:r>
            <w:r w:rsidRPr="00AB14FC">
              <w:rPr>
                <w:lang w:val="en-GB"/>
              </w:rPr>
              <w:t xml:space="preserve">(pp. 366–378). </w:t>
            </w:r>
            <w:r w:rsidRPr="009F2B84">
              <w:rPr>
                <w:lang w:val="sv-SE"/>
              </w:rPr>
              <w:t xml:space="preserve">De Gruyter Mouton (23 </w:t>
            </w:r>
            <w:r w:rsidRPr="00AB14FC">
              <w:rPr>
                <w:lang w:val="en-GB"/>
              </w:rPr>
              <w:t>стр</w:t>
            </w:r>
            <w:r w:rsidRPr="009F2B84">
              <w:rPr>
                <w:lang w:val="sv-SE"/>
              </w:rPr>
              <w:t xml:space="preserve">.). </w:t>
            </w:r>
          </w:p>
          <w:bookmarkEnd w:id="1"/>
          <w:p w14:paraId="081BEEF0" w14:textId="1BEBA7AA" w:rsidR="00692F65" w:rsidRPr="00692F65" w:rsidRDefault="00692F65" w:rsidP="00717B2D">
            <w:pPr>
              <w:tabs>
                <w:tab w:val="left" w:pos="567"/>
              </w:tabs>
              <w:spacing w:after="60"/>
              <w:ind w:left="306" w:hanging="284"/>
              <w:jc w:val="both"/>
              <w:rPr>
                <w:lang w:val="sr-Cyrl-RS"/>
              </w:rPr>
            </w:pPr>
            <w:r w:rsidRPr="00692F65">
              <w:t xml:space="preserve">Bown, A. (2022). </w:t>
            </w:r>
            <w:r w:rsidRPr="00692F65">
              <w:rPr>
                <w:i/>
                <w:iCs/>
              </w:rPr>
              <w:t>Svet snova video igara</w:t>
            </w:r>
            <w:r w:rsidRPr="00692F65">
              <w:t>. Fakultet za medije i komunikacije</w:t>
            </w:r>
            <w:r>
              <w:rPr>
                <w:lang w:val="sr-Cyrl-RS"/>
              </w:rPr>
              <w:t xml:space="preserve"> (одабрана поглавља, до </w:t>
            </w:r>
            <w:r w:rsidR="00AB14FC">
              <w:rPr>
                <w:lang w:val="sr-Cyrl-RS"/>
              </w:rPr>
              <w:t>4</w:t>
            </w:r>
            <w:r>
              <w:rPr>
                <w:lang w:val="sr-Cyrl-RS"/>
              </w:rPr>
              <w:t>0 стр</w:t>
            </w:r>
            <w:r w:rsidRPr="00692F65">
              <w:t>.</w:t>
            </w:r>
            <w:r>
              <w:rPr>
                <w:lang w:val="sr-Cyrl-RS"/>
              </w:rPr>
              <w:t>).</w:t>
            </w:r>
          </w:p>
          <w:p w14:paraId="511B977A" w14:textId="604D8DE7" w:rsidR="00692F65" w:rsidRDefault="00692F65" w:rsidP="00717B2D">
            <w:pPr>
              <w:tabs>
                <w:tab w:val="left" w:pos="567"/>
              </w:tabs>
              <w:spacing w:after="60"/>
              <w:ind w:left="306" w:hanging="284"/>
              <w:jc w:val="both"/>
            </w:pPr>
            <w:r w:rsidRPr="00692F65">
              <w:t xml:space="preserve">Maravić, M. (2022). </w:t>
            </w:r>
            <w:r w:rsidRPr="00692F65">
              <w:rPr>
                <w:i/>
                <w:iCs/>
              </w:rPr>
              <w:t>Totalna istorija video-igara</w:t>
            </w:r>
            <w:r w:rsidRPr="00692F65">
              <w:t>. Clio &amp; Akademija umetnosti</w:t>
            </w:r>
            <w:r>
              <w:rPr>
                <w:lang w:val="sr-Cyrl-RS"/>
              </w:rPr>
              <w:t xml:space="preserve"> (одабрана поглавља, до </w:t>
            </w:r>
            <w:r w:rsidR="00AB14FC">
              <w:rPr>
                <w:lang w:val="sr-Cyrl-RS"/>
              </w:rPr>
              <w:t>4</w:t>
            </w:r>
            <w:r>
              <w:rPr>
                <w:lang w:val="sr-Cyrl-RS"/>
              </w:rPr>
              <w:t>0 стр</w:t>
            </w:r>
            <w:r w:rsidRPr="00692F65">
              <w:t>.</w:t>
            </w:r>
            <w:r>
              <w:rPr>
                <w:lang w:val="sr-Cyrl-RS"/>
              </w:rPr>
              <w:t>)</w:t>
            </w:r>
            <w:r w:rsidRPr="00692F65">
              <w:t>.</w:t>
            </w:r>
          </w:p>
          <w:p w14:paraId="554EBF98" w14:textId="4DFD1204" w:rsidR="00965390" w:rsidRPr="00AB14FC" w:rsidRDefault="00692F65" w:rsidP="00717B2D">
            <w:pPr>
              <w:tabs>
                <w:tab w:val="left" w:pos="567"/>
              </w:tabs>
              <w:spacing w:after="60"/>
              <w:ind w:left="306" w:hanging="284"/>
              <w:jc w:val="both"/>
              <w:rPr>
                <w:lang w:val="en-GB"/>
              </w:rPr>
            </w:pPr>
            <w:r w:rsidRPr="00AB14FC">
              <w:rPr>
                <w:lang w:val="en-GB"/>
              </w:rPr>
              <w:t xml:space="preserve">Newman, J. (2013). </w:t>
            </w:r>
            <w:r w:rsidRPr="00AB14FC">
              <w:rPr>
                <w:i/>
                <w:iCs/>
                <w:lang w:val="en-GB"/>
              </w:rPr>
              <w:t>Videogames</w:t>
            </w:r>
            <w:r w:rsidRPr="00AB14FC">
              <w:rPr>
                <w:lang w:val="en-GB"/>
              </w:rPr>
              <w:t xml:space="preserve"> (2nd ed.). Routledge (15</w:t>
            </w:r>
            <w:r w:rsidR="00AB14FC">
              <w:rPr>
                <w:lang w:val="sr-Cyrl-RS"/>
              </w:rPr>
              <w:t>5</w:t>
            </w:r>
            <w:r w:rsidRPr="00AB14FC">
              <w:rPr>
                <w:lang w:val="en-GB"/>
              </w:rPr>
              <w:t xml:space="preserve"> стр.).</w:t>
            </w:r>
          </w:p>
          <w:p w14:paraId="1E2161D0" w14:textId="7C951F47" w:rsidR="00692F65" w:rsidRPr="00692F65" w:rsidRDefault="00692F65" w:rsidP="00717B2D">
            <w:pPr>
              <w:tabs>
                <w:tab w:val="left" w:pos="567"/>
              </w:tabs>
              <w:spacing w:after="60"/>
              <w:ind w:left="306" w:hanging="284"/>
              <w:jc w:val="both"/>
              <w:rPr>
                <w:lang w:val="sr-Cyrl-RS"/>
              </w:rPr>
            </w:pPr>
            <w:bookmarkStart w:id="2" w:name="_Hlk230537950"/>
            <w:r w:rsidRPr="00AB14FC">
              <w:rPr>
                <w:lang w:val="en-GB"/>
              </w:rPr>
              <w:t xml:space="preserve">Stamenković, D., &amp; Wildfeuer, J. (2026). Mapping meaning in video games: A practical guide to multimodal annotation. In J. A. Bateman, J. Wildfeuer, &amp; T. Hiippala (Eds.), </w:t>
            </w:r>
            <w:r w:rsidRPr="00AB14FC">
              <w:rPr>
                <w:i/>
                <w:iCs/>
                <w:lang w:val="en-GB"/>
              </w:rPr>
              <w:t>Multimodality: A hands-on guide</w:t>
            </w:r>
            <w:r w:rsidRPr="00AB14FC">
              <w:rPr>
                <w:lang w:val="en-GB"/>
              </w:rPr>
              <w:t xml:space="preserve"> (pp. 313–345). De Gruyter</w:t>
            </w:r>
            <w:r w:rsidR="00F56E87" w:rsidRPr="00AB14FC">
              <w:rPr>
                <w:lang w:val="en-GB"/>
              </w:rPr>
              <w:t xml:space="preserve"> (33 стр.)</w:t>
            </w:r>
            <w:r w:rsidRPr="00AB14FC">
              <w:rPr>
                <w:lang w:val="en-GB"/>
              </w:rPr>
              <w:t>.</w:t>
            </w:r>
            <w:bookmarkEnd w:id="2"/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08E810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954BC5">
              <w:rPr>
                <w:b/>
                <w:lang w:val="sr-Cyrl-RS"/>
              </w:rPr>
              <w:t xml:space="preserve"> </w:t>
            </w:r>
            <w:r w:rsidR="00954BC5" w:rsidRPr="00954BC5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66995C8A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954BC5">
              <w:rPr>
                <w:b/>
                <w:lang w:val="sr-Cyrl-RS"/>
              </w:rPr>
              <w:t xml:space="preserve"> </w:t>
            </w:r>
            <w:r w:rsidR="00954BC5" w:rsidRPr="00954BC5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35BF970" w14:textId="3A1C0722" w:rsidR="00965390" w:rsidRPr="00E3746D" w:rsidRDefault="00D17E11" w:rsidP="00717B2D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D17E11">
              <w:rPr>
                <w:b/>
                <w:bCs/>
                <w:lang w:val="sr-Cyrl-RS"/>
              </w:rPr>
              <w:t>Методе извођења наставе:</w:t>
            </w:r>
            <w:r w:rsidRPr="00D17E11">
              <w:rPr>
                <w:lang w:val="sr-Cyrl-RS"/>
              </w:rPr>
              <w:t xml:space="preserve"> Предавања, вежбе, презентације/монолошка, дијалошка, рад у групама, консултативна.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131AEAF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D642668" w14:textId="248CBC3A" w:rsidR="00965390" w:rsidRPr="00954BC5" w:rsidRDefault="00965390" w:rsidP="00954BC5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954BC5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2259D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EDE7DAD" w14:textId="77777777" w:rsidR="00965390" w:rsidRPr="00954BC5" w:rsidRDefault="00965390" w:rsidP="00954BC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954BC5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69B49FBC" w:rsidR="00965390" w:rsidRPr="00954BC5" w:rsidRDefault="00D17E11" w:rsidP="00954BC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954BC5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писмени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228AED6F" w:rsidR="00965390" w:rsidRPr="00954BC5" w:rsidRDefault="00D17E11" w:rsidP="00954BC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954BC5">
              <w:rPr>
                <w:bCs/>
                <w:lang w:val="sr-Cyrl-RS"/>
              </w:rPr>
              <w:t>70</w:t>
            </w:r>
          </w:p>
        </w:tc>
      </w:tr>
      <w:tr w:rsidR="00965390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117AAF42" w:rsidR="00965390" w:rsidRPr="00E3746D" w:rsidRDefault="00D17E11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семинарски рад</w:t>
            </w:r>
          </w:p>
        </w:tc>
        <w:tc>
          <w:tcPr>
            <w:tcW w:w="1960" w:type="dxa"/>
            <w:vAlign w:val="center"/>
          </w:tcPr>
          <w:p w14:paraId="0A5B72DB" w14:textId="2A20F75E" w:rsidR="00965390" w:rsidRPr="00954BC5" w:rsidRDefault="00D17E11" w:rsidP="00954BC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954BC5">
              <w:rPr>
                <w:b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46C38AF9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AB14FC">
      <w:headerReference w:type="default" r:id="rId8"/>
      <w:footerReference w:type="default" r:id="rId9"/>
      <w:pgSz w:w="11907" w:h="16840" w:code="9"/>
      <w:pgMar w:top="1985" w:right="283" w:bottom="568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B6A3D" w14:textId="77777777" w:rsidR="00A15704" w:rsidRDefault="00A15704">
      <w:r>
        <w:separator/>
      </w:r>
    </w:p>
  </w:endnote>
  <w:endnote w:type="continuationSeparator" w:id="0">
    <w:p w14:paraId="535FA393" w14:textId="77777777" w:rsidR="00A15704" w:rsidRDefault="00A1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BE619" w14:textId="77777777" w:rsidR="00A15704" w:rsidRDefault="00A15704">
      <w:r>
        <w:separator/>
      </w:r>
    </w:p>
  </w:footnote>
  <w:footnote w:type="continuationSeparator" w:id="0">
    <w:p w14:paraId="3E4C3EE3" w14:textId="77777777" w:rsidR="00A15704" w:rsidRDefault="00A15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C256F4B" w:rsidR="004C7606" w:rsidRPr="00D17E11" w:rsidRDefault="00D17E1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 xml:space="preserve">Основне академске студије </w:t>
          </w:r>
          <w:r w:rsidR="00210D16">
            <w:rPr>
              <w:b/>
              <w:color w:val="333399"/>
              <w:sz w:val="24"/>
              <w:szCs w:val="24"/>
              <w:lang w:val="sr-Cyrl-RS"/>
            </w:rPr>
            <w:t>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Pr="00AB14FC" w:rsidRDefault="00082B17" w:rsidP="00AB14FC">
    <w:pPr>
      <w:pStyle w:val="Header"/>
      <w:rPr>
        <w:sz w:val="6"/>
        <w:szCs w:val="6"/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5694E"/>
    <w:rsid w:val="00061D66"/>
    <w:rsid w:val="00082B17"/>
    <w:rsid w:val="000925AA"/>
    <w:rsid w:val="000A64BA"/>
    <w:rsid w:val="000B6872"/>
    <w:rsid w:val="000B6B79"/>
    <w:rsid w:val="000C6657"/>
    <w:rsid w:val="000D6133"/>
    <w:rsid w:val="000E1822"/>
    <w:rsid w:val="00125D5C"/>
    <w:rsid w:val="001307B4"/>
    <w:rsid w:val="001507BE"/>
    <w:rsid w:val="00160FD8"/>
    <w:rsid w:val="00175D89"/>
    <w:rsid w:val="001838C3"/>
    <w:rsid w:val="0019399F"/>
    <w:rsid w:val="001960F3"/>
    <w:rsid w:val="001A37DF"/>
    <w:rsid w:val="001A48ED"/>
    <w:rsid w:val="001C076A"/>
    <w:rsid w:val="001E1E7F"/>
    <w:rsid w:val="001F79D9"/>
    <w:rsid w:val="00210D16"/>
    <w:rsid w:val="00266E41"/>
    <w:rsid w:val="002677AF"/>
    <w:rsid w:val="002760F2"/>
    <w:rsid w:val="002E68DF"/>
    <w:rsid w:val="002E7AA4"/>
    <w:rsid w:val="003129E2"/>
    <w:rsid w:val="00320DCA"/>
    <w:rsid w:val="00336232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5FD3"/>
    <w:rsid w:val="003A701D"/>
    <w:rsid w:val="003B00A0"/>
    <w:rsid w:val="003D0EF0"/>
    <w:rsid w:val="003F0AB0"/>
    <w:rsid w:val="00402273"/>
    <w:rsid w:val="004060AF"/>
    <w:rsid w:val="004135DA"/>
    <w:rsid w:val="00414D9F"/>
    <w:rsid w:val="00416984"/>
    <w:rsid w:val="00416D10"/>
    <w:rsid w:val="00432268"/>
    <w:rsid w:val="0044642F"/>
    <w:rsid w:val="00453083"/>
    <w:rsid w:val="004642FA"/>
    <w:rsid w:val="00481208"/>
    <w:rsid w:val="004A3B13"/>
    <w:rsid w:val="004B02EB"/>
    <w:rsid w:val="004C5D35"/>
    <w:rsid w:val="004C7606"/>
    <w:rsid w:val="004D731E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2655B"/>
    <w:rsid w:val="00636D05"/>
    <w:rsid w:val="006514C4"/>
    <w:rsid w:val="0065465C"/>
    <w:rsid w:val="00654720"/>
    <w:rsid w:val="00655F0A"/>
    <w:rsid w:val="00676E24"/>
    <w:rsid w:val="00690987"/>
    <w:rsid w:val="00692F65"/>
    <w:rsid w:val="006A4CAD"/>
    <w:rsid w:val="006A7095"/>
    <w:rsid w:val="006C11E6"/>
    <w:rsid w:val="006C7012"/>
    <w:rsid w:val="006E34D1"/>
    <w:rsid w:val="006F48FF"/>
    <w:rsid w:val="00702729"/>
    <w:rsid w:val="00714128"/>
    <w:rsid w:val="00717B2D"/>
    <w:rsid w:val="007649DA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54BC5"/>
    <w:rsid w:val="00960752"/>
    <w:rsid w:val="00965390"/>
    <w:rsid w:val="009A7351"/>
    <w:rsid w:val="009E3014"/>
    <w:rsid w:val="009F2B84"/>
    <w:rsid w:val="00A15704"/>
    <w:rsid w:val="00A15ABD"/>
    <w:rsid w:val="00A17D22"/>
    <w:rsid w:val="00A23225"/>
    <w:rsid w:val="00A25E5F"/>
    <w:rsid w:val="00A30EEE"/>
    <w:rsid w:val="00A32EB9"/>
    <w:rsid w:val="00A51101"/>
    <w:rsid w:val="00A5721B"/>
    <w:rsid w:val="00A74BFF"/>
    <w:rsid w:val="00A83266"/>
    <w:rsid w:val="00A91357"/>
    <w:rsid w:val="00AA700C"/>
    <w:rsid w:val="00AB14FC"/>
    <w:rsid w:val="00AE4F7F"/>
    <w:rsid w:val="00AF7B02"/>
    <w:rsid w:val="00B15C97"/>
    <w:rsid w:val="00B21027"/>
    <w:rsid w:val="00B2763C"/>
    <w:rsid w:val="00B376DC"/>
    <w:rsid w:val="00B91755"/>
    <w:rsid w:val="00BA3104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8715A"/>
    <w:rsid w:val="00CA5A33"/>
    <w:rsid w:val="00CC3F45"/>
    <w:rsid w:val="00CC61D1"/>
    <w:rsid w:val="00CD231F"/>
    <w:rsid w:val="00CF7E2C"/>
    <w:rsid w:val="00D0212B"/>
    <w:rsid w:val="00D17E11"/>
    <w:rsid w:val="00D4438A"/>
    <w:rsid w:val="00D540CC"/>
    <w:rsid w:val="00D66EC9"/>
    <w:rsid w:val="00D6759D"/>
    <w:rsid w:val="00D7706B"/>
    <w:rsid w:val="00D92B15"/>
    <w:rsid w:val="00DA1A85"/>
    <w:rsid w:val="00DA6C11"/>
    <w:rsid w:val="00DB0DC3"/>
    <w:rsid w:val="00DB36ED"/>
    <w:rsid w:val="00DD08ED"/>
    <w:rsid w:val="00DD0E14"/>
    <w:rsid w:val="00DE08F5"/>
    <w:rsid w:val="00DE7AA7"/>
    <w:rsid w:val="00DF7857"/>
    <w:rsid w:val="00E12D8C"/>
    <w:rsid w:val="00E15B35"/>
    <w:rsid w:val="00E22D5F"/>
    <w:rsid w:val="00E24AEA"/>
    <w:rsid w:val="00E3746D"/>
    <w:rsid w:val="00EB3393"/>
    <w:rsid w:val="00EB6085"/>
    <w:rsid w:val="00F05022"/>
    <w:rsid w:val="00F177C3"/>
    <w:rsid w:val="00F21D03"/>
    <w:rsid w:val="00F22BE1"/>
    <w:rsid w:val="00F2449B"/>
    <w:rsid w:val="00F25667"/>
    <w:rsid w:val="00F36C17"/>
    <w:rsid w:val="00F4203A"/>
    <w:rsid w:val="00F5283A"/>
    <w:rsid w:val="00F56E87"/>
    <w:rsid w:val="00F6121B"/>
    <w:rsid w:val="00F63E79"/>
    <w:rsid w:val="00F66E70"/>
    <w:rsid w:val="00F7225F"/>
    <w:rsid w:val="00F7600D"/>
    <w:rsid w:val="00F97C79"/>
    <w:rsid w:val="00FA3F42"/>
    <w:rsid w:val="00FB6724"/>
    <w:rsid w:val="00FC29CE"/>
    <w:rsid w:val="00FC374D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7</cp:revision>
  <cp:lastPrinted>2008-06-10T11:57:00Z</cp:lastPrinted>
  <dcterms:created xsi:type="dcterms:W3CDTF">2026-06-08T20:17:00Z</dcterms:created>
  <dcterms:modified xsi:type="dcterms:W3CDTF">2026-06-22T23:35:00Z</dcterms:modified>
</cp:coreProperties>
</file>